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CellMar>
          <w:left w:w="0" w:type="dxa"/>
          <w:right w:w="75" w:type="dxa"/>
        </w:tblCellMar>
        <w:tblLook w:val="04A0" w:firstRow="1" w:lastRow="0" w:firstColumn="1" w:lastColumn="0" w:noHBand="0" w:noVBand="1"/>
      </w:tblPr>
      <w:tblGrid>
        <w:gridCol w:w="9355"/>
      </w:tblGrid>
      <w:tr w:rsidR="00AB780A" w:rsidRPr="00AB780A" w:rsidTr="00AB780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B780A" w:rsidRPr="00AB780A" w:rsidRDefault="00AB780A" w:rsidP="00AB780A">
            <w:pPr>
              <w:spacing w:after="0" w:line="240" w:lineRule="auto"/>
              <w:jc w:val="center"/>
              <w:textAlignment w:val="baseline"/>
              <w:outlineLvl w:val="1"/>
              <w:rPr>
                <w:rFonts w:ascii="Georgia" w:eastAsia="Times New Roman" w:hAnsi="Georgia" w:cs="Times New Roman"/>
                <w:b/>
                <w:bCs/>
                <w:color w:val="898989"/>
                <w:sz w:val="27"/>
                <w:szCs w:val="27"/>
                <w:lang w:eastAsia="ru-RU"/>
              </w:rPr>
            </w:pPr>
            <w:r w:rsidRPr="00AB780A">
              <w:rPr>
                <w:rFonts w:ascii="Georgia" w:eastAsia="Times New Roman" w:hAnsi="Georgia" w:cs="Times New Roman"/>
                <w:b/>
                <w:bCs/>
                <w:color w:val="898989"/>
                <w:sz w:val="27"/>
                <w:szCs w:val="27"/>
                <w:lang w:eastAsia="ru-RU"/>
              </w:rPr>
              <w:t>План финансово-хозяйственной деятельности на 2024 г.</w:t>
            </w:r>
            <w:r w:rsidRPr="00AB780A">
              <w:rPr>
                <w:rFonts w:ascii="Georgia" w:eastAsia="Times New Roman" w:hAnsi="Georgia" w:cs="Times New Roman"/>
                <w:b/>
                <w:bCs/>
                <w:color w:val="898989"/>
                <w:sz w:val="27"/>
                <w:szCs w:val="27"/>
                <w:lang w:eastAsia="ru-RU"/>
              </w:rPr>
              <w:br/>
              <w:t>и плановый период 2025 и 2026 годов</w:t>
            </w:r>
          </w:p>
          <w:p w:rsidR="00AB780A" w:rsidRPr="00AB780A" w:rsidRDefault="00AB780A" w:rsidP="00AB780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</w:r>
          </w:p>
          <w:p w:rsidR="00AB780A" w:rsidRPr="00AB780A" w:rsidRDefault="00AB780A" w:rsidP="00AB780A">
            <w:pPr>
              <w:spacing w:after="0" w:line="240" w:lineRule="auto"/>
              <w:jc w:val="center"/>
              <w:textAlignment w:val="baseline"/>
              <w:outlineLvl w:val="4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от 01.01.2024</w:t>
            </w:r>
          </w:p>
        </w:tc>
      </w:tr>
    </w:tbl>
    <w:p w:rsidR="00AB780A" w:rsidRPr="00AB780A" w:rsidRDefault="00AB780A" w:rsidP="00AB780A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A4A4A"/>
          <w:sz w:val="18"/>
          <w:szCs w:val="18"/>
          <w:lang w:eastAsia="ru-RU"/>
        </w:rPr>
      </w:pPr>
    </w:p>
    <w:tbl>
      <w:tblPr>
        <w:tblW w:w="13050" w:type="dxa"/>
        <w:tblCellMar>
          <w:left w:w="0" w:type="dxa"/>
          <w:right w:w="75" w:type="dxa"/>
        </w:tblCellMar>
        <w:tblLook w:val="04A0" w:firstRow="1" w:lastRow="0" w:firstColumn="1" w:lastColumn="0" w:noHBand="0" w:noVBand="1"/>
      </w:tblPr>
      <w:tblGrid>
        <w:gridCol w:w="3262"/>
        <w:gridCol w:w="5220"/>
        <w:gridCol w:w="2610"/>
        <w:gridCol w:w="1958"/>
      </w:tblGrid>
      <w:tr w:rsidR="00AB780A" w:rsidRPr="00AB780A" w:rsidTr="00AB780A"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2000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Дата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01.01.2024</w:t>
            </w: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</w:r>
          </w:p>
        </w:tc>
      </w:tr>
      <w:tr w:rsidR="00AB780A" w:rsidRPr="00AB780A" w:rsidTr="00AB780A">
        <w:tc>
          <w:tcPr>
            <w:tcW w:w="0" w:type="auto"/>
            <w:vMerge w:val="restart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Орган, осуществляющий</w:t>
            </w:r>
            <w:r w:rsidRPr="00AB780A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br/>
              <w:t>функции и полномочия учредителя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ИСПОЛНИТЕЛЬНЫЙ КОМИТЕТ МАМАДЫШСКОГО МУНИЦИПАЛЬНОГО РАЙОНА РЕСПУБЛИКИ ТАТАРСТАН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По Сводному реестру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92303193</w:t>
            </w:r>
          </w:p>
        </w:tc>
      </w:tr>
      <w:tr w:rsidR="00AB780A" w:rsidRPr="00AB780A" w:rsidTr="00AB780A"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глава по БК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900</w:t>
            </w:r>
          </w:p>
        </w:tc>
      </w:tr>
      <w:tr w:rsidR="00AB780A" w:rsidRPr="00AB780A" w:rsidTr="00AB780A">
        <w:tc>
          <w:tcPr>
            <w:tcW w:w="0" w:type="auto"/>
            <w:vMerge w:val="restart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Учреждение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МУНИЦИПАЛЬНОЕ БЮДЖЕТНОЕ ОБЩЕОБРАЗОВАТЕЛЬНОЕ УЧРЕЖДЕНИЕ "НИЖНЕОШМИНСКАЯ СРЕДНЯЯ ОБЩЕОБРАЗОВАТЕЛЬНАЯ ШКОЛА ИМЕНИ МУХАМЕТЗЯНА ШАКИРОВИЧА ШАКИРОВА" МАМАДЫШСКОГО МУНИЦИПАЛЬНОГО РАЙОНА РЕСПУБЛИКИ ТАТАРСТАН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По Сводному реестру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923Ш4465</w:t>
            </w:r>
          </w:p>
        </w:tc>
      </w:tr>
      <w:tr w:rsidR="00AB780A" w:rsidRPr="00AB780A" w:rsidTr="00AB780A"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ИНН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1626004765</w:t>
            </w:r>
          </w:p>
        </w:tc>
      </w:tr>
      <w:tr w:rsidR="00AB780A" w:rsidRPr="00AB780A" w:rsidTr="00AB780A"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КПП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162601001</w:t>
            </w:r>
          </w:p>
        </w:tc>
      </w:tr>
      <w:tr w:rsidR="00AB780A" w:rsidRPr="00AB780A" w:rsidTr="00AB780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Единица измерения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руб.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по ОКЕИ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383</w:t>
            </w:r>
          </w:p>
        </w:tc>
      </w:tr>
      <w:tr w:rsidR="00AB780A" w:rsidRPr="00AB780A" w:rsidTr="00AB780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</w:r>
            <w:r w:rsidRPr="00AB780A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Руководитель учреждения (уполномоченное лицо учреждения)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Шакирова З.К.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Исполнитель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Березина А.Ф.</w:t>
            </w:r>
          </w:p>
        </w:tc>
      </w:tr>
      <w:tr w:rsidR="00AB780A" w:rsidRPr="00AB780A" w:rsidTr="00AB780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Должность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директор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Должность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гл.бухгалтер</w:t>
            </w:r>
          </w:p>
        </w:tc>
      </w:tr>
      <w:tr w:rsidR="00AB780A" w:rsidRPr="00AB780A" w:rsidTr="00AB780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Дата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01.01.2024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Телефон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88556340110</w:t>
            </w:r>
          </w:p>
        </w:tc>
      </w:tr>
      <w:tr w:rsidR="00AB780A" w:rsidRPr="00AB780A" w:rsidTr="00AB780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</w:r>
            <w:r w:rsidRPr="00AB780A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Согласовано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B780A" w:rsidRPr="00AB780A" w:rsidTr="00AB780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</w:r>
            <w:r w:rsidRPr="00AB780A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Уполномоченное лицо органа-учредителя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B780A" w:rsidRPr="00AB780A" w:rsidTr="00AB780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Должность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B780A" w:rsidRPr="00AB780A" w:rsidTr="00AB780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Дата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AB780A" w:rsidRPr="00AB780A" w:rsidRDefault="00AB780A" w:rsidP="00AB780A">
      <w:pPr>
        <w:spacing w:after="0" w:line="240" w:lineRule="auto"/>
        <w:jc w:val="center"/>
        <w:textAlignment w:val="baseline"/>
        <w:rPr>
          <w:rFonts w:ascii="inherit" w:eastAsia="Times New Roman" w:hAnsi="inherit" w:cs="Arial"/>
          <w:color w:val="4A4A4A"/>
          <w:sz w:val="18"/>
          <w:szCs w:val="18"/>
          <w:lang w:eastAsia="ru-RU"/>
        </w:rPr>
      </w:pPr>
      <w:r w:rsidRPr="00AB780A">
        <w:rPr>
          <w:rFonts w:ascii="inherit" w:eastAsia="Times New Roman" w:hAnsi="inherit" w:cs="Arial"/>
          <w:color w:val="4A4A4A"/>
          <w:sz w:val="18"/>
          <w:szCs w:val="18"/>
          <w:lang w:eastAsia="ru-RU"/>
        </w:rPr>
        <w:br/>
      </w:r>
      <w:r w:rsidRPr="00AB780A">
        <w:rPr>
          <w:rFonts w:ascii="inherit" w:eastAsia="Times New Roman" w:hAnsi="inherit" w:cs="Arial"/>
          <w:color w:val="4A4A4A"/>
          <w:sz w:val="18"/>
          <w:szCs w:val="18"/>
          <w:lang w:eastAsia="ru-RU"/>
        </w:rPr>
        <w:br/>
      </w:r>
    </w:p>
    <w:p w:rsidR="00AB780A" w:rsidRPr="00AB780A" w:rsidRDefault="00AB780A" w:rsidP="00AB780A">
      <w:pPr>
        <w:spacing w:after="0" w:line="240" w:lineRule="auto"/>
        <w:jc w:val="center"/>
        <w:textAlignment w:val="baseline"/>
        <w:outlineLvl w:val="2"/>
        <w:rPr>
          <w:rFonts w:ascii="inherit" w:eastAsia="Times New Roman" w:hAnsi="inherit" w:cs="Arial"/>
          <w:b/>
          <w:bCs/>
          <w:color w:val="4A4A4A"/>
          <w:sz w:val="18"/>
          <w:szCs w:val="18"/>
          <w:lang w:eastAsia="ru-RU"/>
        </w:rPr>
      </w:pPr>
      <w:r w:rsidRPr="00AB780A">
        <w:rPr>
          <w:rFonts w:ascii="inherit" w:eastAsia="Times New Roman" w:hAnsi="inherit" w:cs="Arial"/>
          <w:b/>
          <w:bCs/>
          <w:color w:val="4A4A4A"/>
          <w:sz w:val="18"/>
          <w:szCs w:val="18"/>
          <w:bdr w:val="none" w:sz="0" w:space="0" w:color="auto" w:frame="1"/>
          <w:lang w:eastAsia="ru-RU"/>
        </w:rPr>
        <w:t>Раздел 1. Поступления и выплаты</w:t>
      </w:r>
    </w:p>
    <w:p w:rsidR="00AB780A" w:rsidRPr="00AB780A" w:rsidRDefault="00AB780A" w:rsidP="00AB780A">
      <w:pPr>
        <w:spacing w:after="0" w:line="240" w:lineRule="auto"/>
        <w:jc w:val="center"/>
        <w:textAlignment w:val="baseline"/>
        <w:rPr>
          <w:rFonts w:ascii="inherit" w:eastAsia="Times New Roman" w:hAnsi="inherit" w:cs="Arial"/>
          <w:color w:val="4A4A4A"/>
          <w:sz w:val="18"/>
          <w:szCs w:val="18"/>
          <w:lang w:eastAsia="ru-RU"/>
        </w:rPr>
      </w:pPr>
    </w:p>
    <w:tbl>
      <w:tblPr>
        <w:tblW w:w="5000" w:type="pct"/>
        <w:tblCellMar>
          <w:left w:w="0" w:type="dxa"/>
          <w:right w:w="75" w:type="dxa"/>
        </w:tblCellMar>
        <w:tblLook w:val="04A0" w:firstRow="1" w:lastRow="0" w:firstColumn="1" w:lastColumn="0" w:noHBand="0" w:noVBand="1"/>
      </w:tblPr>
      <w:tblGrid>
        <w:gridCol w:w="3536"/>
        <w:gridCol w:w="528"/>
        <w:gridCol w:w="349"/>
        <w:gridCol w:w="1203"/>
        <w:gridCol w:w="1068"/>
        <w:gridCol w:w="881"/>
        <w:gridCol w:w="881"/>
        <w:gridCol w:w="903"/>
      </w:tblGrid>
      <w:tr w:rsidR="00AB780A" w:rsidRPr="00AB780A" w:rsidTr="00AB780A">
        <w:trPr>
          <w:tblHeader/>
        </w:trPr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</w:t>
            </w: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строки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КБК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Аналитический</w:t>
            </w: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код</w:t>
            </w:r>
          </w:p>
        </w:tc>
        <w:tc>
          <w:tcPr>
            <w:tcW w:w="0" w:type="auto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Сумма</w:t>
            </w:r>
          </w:p>
        </w:tc>
      </w:tr>
      <w:tr w:rsidR="00AB780A" w:rsidRPr="00AB780A" w:rsidTr="00AB780A">
        <w:trPr>
          <w:tblHeader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 2024</w:t>
            </w: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текущий</w:t>
            </w: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финансовый год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 2025</w:t>
            </w: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первый год</w:t>
            </w: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планового периода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 2026</w:t>
            </w: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второй год</w:t>
            </w: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планового периода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за пределами</w:t>
            </w: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планового периода</w:t>
            </w:r>
          </w:p>
        </w:tc>
      </w:tr>
      <w:tr w:rsidR="00AB780A" w:rsidRPr="00AB780A" w:rsidTr="00AB780A">
        <w:trPr>
          <w:tblHeader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</w:t>
            </w: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Остаток средств на начало текущего финансового года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0001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Остаток средств на конец текущего финансового года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0002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Доходы, всего</w:t>
            </w: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1000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18 189 254,19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 от собственности, всего</w:t>
            </w: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 от оказания услуг, работ, компенсации затрат учреждений, всего</w:t>
            </w: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1200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18 189 254,19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субсидии на финансовое обеспечение выполнения государственного (муниципального) задания за счет средств бюджета публично-правового образования, создавшего учреждение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1210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18 189 254,19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субсидии на финансовое обеспечение выполнения государственного задания за счет средств бюджета Федерального фонда обязательного медицинского страхования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1220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 от штрафов, пеней, иных сумм принудительного изъятия, всего</w:t>
            </w: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безвозмездные денежные поступления, всего</w:t>
            </w: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1400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целевые субсидии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1410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субсидии на осуществление капитальных вложений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1420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lastRenderedPageBreak/>
              <w:t>прочие доходы, всего</w:t>
            </w: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1500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180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 от операций с активами, всего</w:t>
            </w: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1900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прочие поступления, всего</w:t>
            </w: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1980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увеличение остатков денежных средств за счет возврата дебиторской задолженности прошлых лет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1981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Расходы, всего</w:t>
            </w: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2000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18 189 254,19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 выплаты персоналу, всего</w:t>
            </w: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2100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15 362 216,53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оплата труда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2110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11 763 412,34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прочие выплаты персоналу, в том числе компенсационного характера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2120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52 800,00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иные выплаты, за исключением фонда оплаты труда учреждения, для выполнения отдельных полномочий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2130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взносы по обязательному социальному страхованию на выплаты по оплате труда работников и иные выплаты работникам учреждений, всего</w:t>
            </w: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2140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2 546 004,19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 выплаты по оплате труда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2141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 иные выплаты работникам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2142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денежное довольствие военнослужащих и сотрудников, имеющих специальные звания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2150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расходы на выплаты военнослужащим и сотрудникам, имеющим специальные звания, зависящие от размера денежного довольствия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2160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иные выплаты военнослужащим и сотрудникам, имеющим специальные звания</w:t>
            </w: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2170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страховые взносы на обязательное социальное страхование в части выплат персоналу, подлежащих обложению страховыми взносами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2180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 оплату труда стажеров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2181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социальные и иные выплаты населению, всего</w:t>
            </w: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социальные выплаты гражданам, кроме публичных нормативных социальных выплат</w:t>
            </w: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пособия, компенсации и иные социальные выплаты гражданам, кроме публичных нормативных обязательств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2211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321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выплата стипендий, осуществление иных расходов на социальную поддержку обучающихся за счет средств стипендиального фонда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 премирование физических лиц за достижения в области культуры, искусства, образования, науки и техники, а также на предоставление грантов с целью поддержки проектов в области науки, культуры и искусства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иные выплаты населению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360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lastRenderedPageBreak/>
              <w:t>уплата налогов, сборов и иных платежей, всего</w:t>
            </w: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2300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3 879,00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налог на имущество организаций и земельный налог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2310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851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1 889,00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иные налоги (включаемые в состав расходов) в бюджеты бюджетной системы Российской Федерации, а также государственная пошлина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2320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852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1 990,00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уплата штрафов (в том числе административных), пеней, иных платежей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2330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853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безвозмездные перечисления организациям и физическим лицам, всего</w:t>
            </w: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гранты, предоставляемые бюджетным учреждениям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613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гранты, предоставляемые автономным учреждениям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623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гранты, предоставляемые иным некоммерческим организациям (за исключением бюджетных и автономных учреждений)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634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гранты, предоставляемые другим организациям и физическим лицам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взносы в международные организации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862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платежи в целях обеспечения реализации соглашений с правительствами иностранных государств и международными организациями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2460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863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прочие выплаты (кроме выплат на закупку товаров, работ, услуг)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2500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исполнение судебных актов Российской Федерации и мировых соглашений по возмещению вреда, причиненного в результате деятельности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2520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831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расходы на закупку товаров, работ, услуг, всего</w:t>
            </w: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2 823 158,66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закупку научно-исследовательских, опытно-конструкторских и технологических работ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закупку товаров, работ, услуг в целях капитального ремонта государственного (муниципального) имущества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прочую закупку товаров, работ и услуг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1 965 888,66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закупку товаров, работ, услуг в целях создания, развития, эксплуатации и вывода из эксплуатации государственных информационных систем</w:t>
            </w: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закупку энергетических ресурсов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2660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857 270,00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капитальные вложения в объекты государственной (муниципальной) собственности,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2700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приобретение объектов недвижимого имущества государственными (муниципальными) учреждениями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2710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строительство (реконструкция) объектов недвижимого имущества государственными (муниципальными) учреждениями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2720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407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специальные расходы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2800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880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Выплаты, уменьшающие доход, всего</w:t>
            </w: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3000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налог на прибыль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3010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lastRenderedPageBreak/>
              <w:t>налог на добавленную стоимость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3020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прочие налоги, уменьшающие доход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3030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Прочие выплаты, всего</w:t>
            </w: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4000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возврат в бюджет средств субсидии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4010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</w:tbl>
    <w:p w:rsidR="00AB780A" w:rsidRPr="00AB780A" w:rsidRDefault="00AB780A" w:rsidP="00AB780A">
      <w:pPr>
        <w:spacing w:after="0" w:line="240" w:lineRule="auto"/>
        <w:jc w:val="center"/>
        <w:textAlignment w:val="baseline"/>
        <w:rPr>
          <w:rFonts w:ascii="inherit" w:eastAsia="Times New Roman" w:hAnsi="inherit" w:cs="Arial"/>
          <w:color w:val="4A4A4A"/>
          <w:sz w:val="18"/>
          <w:szCs w:val="18"/>
          <w:lang w:eastAsia="ru-RU"/>
        </w:rPr>
      </w:pPr>
      <w:r w:rsidRPr="00AB780A">
        <w:rPr>
          <w:rFonts w:ascii="inherit" w:eastAsia="Times New Roman" w:hAnsi="inherit" w:cs="Arial"/>
          <w:color w:val="4A4A4A"/>
          <w:sz w:val="18"/>
          <w:szCs w:val="18"/>
          <w:lang w:eastAsia="ru-RU"/>
        </w:rPr>
        <w:br/>
      </w:r>
      <w:r w:rsidRPr="00AB780A">
        <w:rPr>
          <w:rFonts w:ascii="inherit" w:eastAsia="Times New Roman" w:hAnsi="inherit" w:cs="Arial"/>
          <w:color w:val="4A4A4A"/>
          <w:sz w:val="18"/>
          <w:szCs w:val="18"/>
          <w:lang w:eastAsia="ru-RU"/>
        </w:rPr>
        <w:br/>
      </w:r>
    </w:p>
    <w:p w:rsidR="00AB780A" w:rsidRPr="00AB780A" w:rsidRDefault="00AB780A" w:rsidP="00AB780A">
      <w:pPr>
        <w:spacing w:after="0" w:line="240" w:lineRule="auto"/>
        <w:jc w:val="center"/>
        <w:textAlignment w:val="baseline"/>
        <w:outlineLvl w:val="2"/>
        <w:rPr>
          <w:rFonts w:ascii="inherit" w:eastAsia="Times New Roman" w:hAnsi="inherit" w:cs="Arial"/>
          <w:b/>
          <w:bCs/>
          <w:color w:val="4A4A4A"/>
          <w:sz w:val="18"/>
          <w:szCs w:val="18"/>
          <w:lang w:eastAsia="ru-RU"/>
        </w:rPr>
      </w:pPr>
      <w:r w:rsidRPr="00AB780A">
        <w:rPr>
          <w:rFonts w:ascii="inherit" w:eastAsia="Times New Roman" w:hAnsi="inherit" w:cs="Arial"/>
          <w:b/>
          <w:bCs/>
          <w:color w:val="4A4A4A"/>
          <w:sz w:val="18"/>
          <w:szCs w:val="18"/>
          <w:bdr w:val="none" w:sz="0" w:space="0" w:color="auto" w:frame="1"/>
          <w:lang w:eastAsia="ru-RU"/>
        </w:rPr>
        <w:t>Раздел 2. Сведения по выплатам на закупки товаров, работ, услуг</w:t>
      </w:r>
    </w:p>
    <w:p w:rsidR="00AB780A" w:rsidRPr="00AB780A" w:rsidRDefault="00AB780A" w:rsidP="00AB780A">
      <w:pPr>
        <w:spacing w:after="0" w:line="240" w:lineRule="auto"/>
        <w:jc w:val="center"/>
        <w:textAlignment w:val="baseline"/>
        <w:rPr>
          <w:rFonts w:ascii="inherit" w:eastAsia="Times New Roman" w:hAnsi="inherit" w:cs="Arial"/>
          <w:color w:val="4A4A4A"/>
          <w:sz w:val="18"/>
          <w:szCs w:val="18"/>
          <w:lang w:eastAsia="ru-RU"/>
        </w:rPr>
      </w:pPr>
    </w:p>
    <w:tbl>
      <w:tblPr>
        <w:tblW w:w="5000" w:type="pct"/>
        <w:tblCellMar>
          <w:left w:w="0" w:type="dxa"/>
          <w:right w:w="75" w:type="dxa"/>
        </w:tblCellMar>
        <w:tblLook w:val="04A0" w:firstRow="1" w:lastRow="0" w:firstColumn="1" w:lastColumn="0" w:noHBand="0" w:noVBand="1"/>
      </w:tblPr>
      <w:tblGrid>
        <w:gridCol w:w="545"/>
        <w:gridCol w:w="1998"/>
        <w:gridCol w:w="528"/>
        <w:gridCol w:w="618"/>
        <w:gridCol w:w="1192"/>
        <w:gridCol w:w="978"/>
        <w:gridCol w:w="1043"/>
        <w:gridCol w:w="807"/>
        <w:gridCol w:w="807"/>
        <w:gridCol w:w="833"/>
      </w:tblGrid>
      <w:tr w:rsidR="00AB780A" w:rsidRPr="00AB780A" w:rsidTr="00AB780A">
        <w:trPr>
          <w:tblHeader/>
        </w:trPr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№</w:t>
            </w: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п/п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</w:t>
            </w: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строки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Год начала</w:t>
            </w: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закупки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 по бюджетной</w:t>
            </w: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классификации</w:t>
            </w: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Российской</w:t>
            </w: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Федерации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Уникальный</w:t>
            </w: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код</w:t>
            </w:r>
          </w:p>
        </w:tc>
        <w:tc>
          <w:tcPr>
            <w:tcW w:w="0" w:type="auto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Сумма</w:t>
            </w:r>
          </w:p>
        </w:tc>
      </w:tr>
      <w:tr w:rsidR="00AB780A" w:rsidRPr="00AB780A" w:rsidTr="00AB780A">
        <w:trPr>
          <w:tblHeader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 2024</w:t>
            </w: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текущий</w:t>
            </w: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финансовый год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 2025</w:t>
            </w: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первый год</w:t>
            </w: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планового периода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 2026</w:t>
            </w: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второй год</w:t>
            </w: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планового периода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за пределами</w:t>
            </w: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планового периода</w:t>
            </w:r>
          </w:p>
        </w:tc>
      </w:tr>
      <w:tr w:rsidR="00AB780A" w:rsidRPr="00AB780A" w:rsidTr="00AB780A">
        <w:trPr>
          <w:tblHeader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4.1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4.2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</w:t>
            </w: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Выплаты на закупку товаров, работ, услуг, всего</w:t>
            </w: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26000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18 189 254,18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1.1.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 контрактам (договорам), заключенным до начала текущего финансового года без применения норм Федерального закона от 5 апреля 2013 г. № 44-ФЗ «О контрактной системе в сфере закупок товаров, работ, услуг для обеспечения государственных и муниципальных нужд» (Собрание законодательства Российской Федерации, 2013, № 14, ст. 1652; 2018, № 32, ст. 5104) (далее — Федеральный закон № 44-ФЗ) и Федерального закона от 18 июля 2011 г. № 223-ФЗ «О закупках товаров, работ, услуг отдельными видами юридических лиц» (Собрание законодательства Российской Федерации, 2011, № 30, ст. 4571; 2018, № 32, ст. 5135) (далее — Федеральный закон № 223-ФЗ)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26100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18 189 254,18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1.2.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 xml:space="preserve">по контрактам (договорам), планируемым к заключению в соответствующем финансовом году без применения норм Федерального закона № </w:t>
            </w: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lastRenderedPageBreak/>
              <w:t>44-ФЗ и Федерального закона № 223-ФЗ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lastRenderedPageBreak/>
              <w:t>26200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1.3.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 контрактам (договорам), заключенным до начала текущего финансового года с учетом требований Федерального закона № 44-ФЗ и Федерального закона № 223-ФЗ</w:t>
            </w: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26300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1.3.1.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соответствии с Федеральным законом № 44-ФЗ</w:t>
            </w: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26310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1.3.2.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соответствии с Федеральным законом № 223-ФЗ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26320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1.4.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 контрактам (договорам), планируемым к заключению в соответствующем финансовом году с учетом требований Федерального закона № 44-ФЗ и Федерального закона № 223-ФЗ</w:t>
            </w: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26400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1.4.1.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за счет субсидий, предоставляемых на финансовое обеспечение выполнения государственного (муниципального) задания</w:t>
            </w: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26410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1.4.1.1.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соответствии с Федеральным законом № 44-ФЗ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26411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1.4.1.2.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соответствии с Федеральным законом № 223-ФЗ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26412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1.4.2.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за счет субсидий, предоставляемых в соответствии с абзацем вторым пункта 1 статьи 78.1 Бюджетного кодекса Российской Федерации</w:t>
            </w: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26420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1.4.2.1.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соответствии с Федеральным законом № 44-ФЗ</w:t>
            </w: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26421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1.4.2.2.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соответствии с Федеральным законом № 223-ФЗ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26422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1.4.3.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 xml:space="preserve">за счет субсидий, предоставляемых на осуществление </w:t>
            </w: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lastRenderedPageBreak/>
              <w:t>капитальных вложений</w:t>
            </w: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lastRenderedPageBreak/>
              <w:t>26430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1.4.4.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за счет средств обязательного медицинского страхования</w:t>
            </w: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26440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1.4.4.1.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соответствии с Федеральным законом № 44-ФЗ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26441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1.4.4.2.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соответствии с Федеральным законом № 223-ФЗ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26442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1.4.5.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за счет прочих источников финансового обеспечения</w:t>
            </w: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26450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1.4.5.1.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соответствии с Федеральным законом № 44-ФЗ</w:t>
            </w: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26451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1.4.5.2.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соответствии с Федеральным законом № 223-ФЗ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26452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Итого по контрактам, планируемым к заключению в соответствующем финансовом году в соответствии с Федеральным законом № 44-ФЗ, по соответствующему году закупки</w:t>
            </w: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 по году начала закупки: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26500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2 823 158,66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2.1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Итого по контрактам, планируемым к заключению в соответствующем финансовом году в соответствии с Федеральным законом № 44-ФЗ, по соответствующему году закупки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26510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2024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2 823 158,66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AB780A" w:rsidRPr="00AB780A" w:rsidTr="00AB780A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Итого по договорам, планируемым к заключению в соответствующем финансовом году в соответствии с Федеральным законом № 223-ФЗ, по соответствующему году закупки</w:t>
            </w: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 по году начала закупки: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26600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AB780A" w:rsidRPr="00AB780A" w:rsidRDefault="00AB780A" w:rsidP="00AB780A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AB780A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</w:tbl>
    <w:p w:rsidR="00AB780A" w:rsidRPr="00AB780A" w:rsidRDefault="00AB780A" w:rsidP="00AB780A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A4A4A"/>
          <w:sz w:val="18"/>
          <w:szCs w:val="18"/>
          <w:lang w:eastAsia="ru-RU"/>
        </w:rPr>
      </w:pPr>
      <w:r w:rsidRPr="00AB780A">
        <w:rPr>
          <w:rFonts w:ascii="inherit" w:eastAsia="Times New Roman" w:hAnsi="inherit" w:cs="Arial"/>
          <w:color w:val="4A4A4A"/>
          <w:sz w:val="18"/>
          <w:szCs w:val="18"/>
          <w:bdr w:val="none" w:sz="0" w:space="0" w:color="auto" w:frame="1"/>
          <w:lang w:eastAsia="ru-RU"/>
        </w:rPr>
        <w:t> </w:t>
      </w:r>
    </w:p>
    <w:p w:rsidR="0015469B" w:rsidRDefault="0015469B">
      <w:bookmarkStart w:id="0" w:name="_GoBack"/>
      <w:bookmarkEnd w:id="0"/>
    </w:p>
    <w:sectPr w:rsidR="001546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682D"/>
    <w:rsid w:val="0015469B"/>
    <w:rsid w:val="0096682D"/>
    <w:rsid w:val="00AB7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9783B0-DAF8-4C07-8C3C-D25C2F929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AB780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AB780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5">
    <w:name w:val="heading 5"/>
    <w:basedOn w:val="a"/>
    <w:link w:val="50"/>
    <w:uiPriority w:val="9"/>
    <w:qFormat/>
    <w:rsid w:val="00AB780A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B780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B780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AB780A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AB780A"/>
  </w:style>
  <w:style w:type="paragraph" w:customStyle="1" w:styleId="msonormal0">
    <w:name w:val="msonormal"/>
    <w:basedOn w:val="a"/>
    <w:rsid w:val="00AB78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AB780A"/>
    <w:rPr>
      <w:b/>
      <w:bCs/>
    </w:rPr>
  </w:style>
  <w:style w:type="character" w:customStyle="1" w:styleId="printformprintbutton">
    <w:name w:val="printformprintbutton"/>
    <w:basedOn w:val="a0"/>
    <w:rsid w:val="00AB780A"/>
  </w:style>
  <w:style w:type="character" w:styleId="a4">
    <w:name w:val="Hyperlink"/>
    <w:basedOn w:val="a0"/>
    <w:uiPriority w:val="99"/>
    <w:semiHidden/>
    <w:unhideWhenUsed/>
    <w:rsid w:val="00AB780A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AB780A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409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85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271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102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4630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6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871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01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564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2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459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72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533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683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667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77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717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450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2039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4683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183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301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888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76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556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82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41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242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710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5489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18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5808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326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60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926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026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067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0985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980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922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834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424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037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926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7082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544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533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745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339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19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547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361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01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1687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661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6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8374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142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351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746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0529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166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319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86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547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211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164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33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34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874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496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16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475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10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4996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564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227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649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2182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79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149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988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765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990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105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1700</Words>
  <Characters>9692</Characters>
  <Application>Microsoft Office Word</Application>
  <DocSecurity>0</DocSecurity>
  <Lines>80</Lines>
  <Paragraphs>22</Paragraphs>
  <ScaleCrop>false</ScaleCrop>
  <Company>SPecialiST RePack</Company>
  <LinksUpToDate>false</LinksUpToDate>
  <CharactersWithSpaces>11370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2024-01-19T14:02:00Z</dcterms:created>
  <dcterms:modified xsi:type="dcterms:W3CDTF">2024-01-19T14:02:00Z</dcterms:modified>
</cp:coreProperties>
</file>